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8F" w:rsidRDefault="002C6B8F" w:rsidP="002C6B8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32"/>
          <w:szCs w:val="32"/>
        </w:rPr>
        <w:t>«Играем пальчиками и развиваем речь»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A86EA9" wp14:editId="5DAA2C4C">
            <wp:extent cx="2038350" cy="2419350"/>
            <wp:effectExtent l="0" t="0" r="0" b="0"/>
            <wp:docPr id="1" name="Рисунок 1" descr="Пальчиковые игры - детские игры - Скачать детские игры - Игры - Бесплатно детям - НАФАНЯ - детский сайт для родителей и их 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ые игры - детские игры - Скачать детские игры - Игры - Бесплатно детям - НАФАНЯ - детский сайт для родителей и их малы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 сих пор недостаточно осмысленно взрослым значение игр «Ладушки», «Коза рогатая» и др. Многие родители видят в них развлекательное, а не развивающее, </w:t>
      </w:r>
      <w:proofErr w:type="spellStart"/>
      <w:r>
        <w:rPr>
          <w:color w:val="000000"/>
          <w:sz w:val="27"/>
          <w:szCs w:val="27"/>
        </w:rPr>
        <w:t>оздоравливающее</w:t>
      </w:r>
      <w:proofErr w:type="spellEnd"/>
      <w:r>
        <w:rPr>
          <w:color w:val="000000"/>
          <w:sz w:val="27"/>
          <w:szCs w:val="27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Такую тренировку следует начинать с самого раннего детства.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ребенком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Обнаружив отставания у ребенка, не огорчайтесь. Займитесь с ним пальчиковой гимнастикой.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Что же происходит, когда ребенок занимается пальчиковой гимнастикой?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1. Выполнение упражнений и ритмических движений пальцами индуктивно приводит к возбуждению в речевых центрах головного мозга и резкому </w:t>
      </w:r>
      <w:r>
        <w:rPr>
          <w:color w:val="333333"/>
          <w:sz w:val="27"/>
          <w:szCs w:val="27"/>
        </w:rPr>
        <w:lastRenderedPageBreak/>
        <w:t>усилению согласованной деятельности речевых зон, что, в конечном итоге, стимулирует развитие речи.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3. Малыш учится концентрировать </w:t>
      </w:r>
      <w:proofErr w:type="gramStart"/>
      <w:r>
        <w:rPr>
          <w:color w:val="333333"/>
          <w:sz w:val="27"/>
          <w:szCs w:val="27"/>
        </w:rPr>
        <w:t>своё  внимание</w:t>
      </w:r>
      <w:proofErr w:type="gramEnd"/>
      <w:r>
        <w:rPr>
          <w:color w:val="333333"/>
          <w:sz w:val="27"/>
          <w:szCs w:val="27"/>
        </w:rPr>
        <w:t>  и  правильно  его  распределять.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</w:t>
      </w:r>
      <w:proofErr w:type="gramStart"/>
      <w:r>
        <w:rPr>
          <w:color w:val="333333"/>
          <w:sz w:val="27"/>
          <w:szCs w:val="27"/>
        </w:rPr>
        <w:t>Если  ребёнок</w:t>
      </w:r>
      <w:proofErr w:type="gramEnd"/>
      <w:r>
        <w:rPr>
          <w:color w:val="333333"/>
          <w:sz w:val="27"/>
          <w:szCs w:val="27"/>
        </w:rPr>
        <w:t>  будет  выполнять  упражнения,  сопровождая  их 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5.Развивается память ребёнка, так как он учится запоминать определённые положения рук и последовательность движений.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Все упражнения можно разделить на три группы.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27"/>
          <w:szCs w:val="27"/>
        </w:rPr>
        <w:t>I группа. Упражнения для кистей рук: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7256D2" wp14:editId="11798FC2">
            <wp:extent cx="1285875" cy="2152650"/>
            <wp:effectExtent l="0" t="0" r="9525" b="0"/>
            <wp:docPr id="2" name="Рисунок 2" descr="Деточки Дома Cайт о детях, их образовании, развитии и развлечениях - Par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очки Дома Cайт о детях, их образовании, развитии и развлечениях - Part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развивают подражательную способность, достаточно простые и не требуют тонких дифференцированных движений;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учат напрягать и расслаблять мышцы;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развивают умение сохранять положение пальцев некоторое время;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учат переключаться с одного движения на другое.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«Солнце»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Солнце утром рано встало,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Всех детишек приласкало.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</w:t>
      </w:r>
      <w:r>
        <w:rPr>
          <w:i/>
          <w:iCs/>
          <w:color w:val="333333"/>
          <w:sz w:val="27"/>
          <w:szCs w:val="27"/>
        </w:rPr>
        <w:t>адошки скрестить, пальцы широко раздвинуть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F8CB44E" wp14:editId="53EE0254">
            <wp:extent cx="1676400" cy="1790700"/>
            <wp:effectExtent l="0" t="0" r="0" b="0"/>
            <wp:docPr id="3" name="Рисунок 3" descr="Роль пальчиковой гимнастики в развитии речи детей с нарушением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ль пальчиковой гимнастики в развитии речи детей с нарушением зр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b/>
          <w:bCs/>
          <w:color w:val="984806"/>
          <w:sz w:val="27"/>
          <w:szCs w:val="27"/>
        </w:rPr>
        <w:t>II группа. Упражнения для пальцев условно статические: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совершенствуют полученные ранее навыки на более высоком уровне и требуют более точных движений.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«Человечек»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«Топ-топ-топ!» - топают ножки,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Мальчик ходит по дорожке.  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Указательный и средний пальцы «ходят» по столу.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84806"/>
          <w:sz w:val="21"/>
          <w:szCs w:val="21"/>
        </w:rPr>
        <w:t> </w:t>
      </w:r>
      <w:r>
        <w:rPr>
          <w:b/>
          <w:bCs/>
          <w:color w:val="984806"/>
          <w:sz w:val="27"/>
          <w:szCs w:val="27"/>
        </w:rPr>
        <w:t>III группа. Упражнения для пальцев динамические: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развивают точную координацию движений;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учат сгибать и разгибать пальцы рук;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 учат противопоставлять большой палец остальным.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«Посчитаем»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Поднять кисть руки вверх, широко раздвинуть пальцы.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Раз- два- три- четыре-пять!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Будем пальчики считать –    Крепкие, дружные,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такие нужные…</w:t>
      </w: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6B8F" w:rsidRDefault="002C6B8F" w:rsidP="002C6B8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Поочередно сгибать пальцы в кулачок, начиная с большого.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DC433A" wp14:editId="590C0BCB">
            <wp:extent cx="1857375" cy="1543050"/>
            <wp:effectExtent l="0" t="0" r="9525" b="0"/>
            <wp:docPr id="4" name="Рисунок 4" descr="http://im1-tub-kz.yandex.net/i?id=59addead40a4428191fd1c421e68a16c-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kz.yandex.net/i?id=59addead40a4428191fd1c421e68a16c-25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b/>
          <w:bCs/>
          <w:i/>
          <w:iCs/>
          <w:color w:val="984806"/>
          <w:sz w:val="27"/>
          <w:szCs w:val="27"/>
        </w:rPr>
        <w:t>Пальчиковая гимнастика: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1.Сначала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2.Упражнения отрабатываются сначала одной рукой (если не предусмотрено участие обеих рук), затем – другой рукой, после того – двумя одновременно.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3.Некоторые упражнения даны в нескольких вариантах. Первый – самый легкий.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4.Сначала покажите ребёнку и объясните, как должно выполняться упражнение. Постепенно надобность в объяснениях отпадает: Вы называете упражнение, а малыш вспоминает, какое положение кистей рук или пальцев он должен воспроизвести.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84806"/>
          <w:sz w:val="27"/>
          <w:szCs w:val="27"/>
        </w:rPr>
        <w:t>Помните!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Любые упражнения будут эффективны только при регулярных занятиях. Занимайтесь ежедневно около 5 минут.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Помогите своему ребёнку развить тонкую моторику рук и быстрее научиться правильно, красиво, говорить</w:t>
      </w:r>
      <w:r>
        <w:rPr>
          <w:rFonts w:ascii="Verdana" w:hAnsi="Verdana"/>
          <w:color w:val="333333"/>
          <w:sz w:val="27"/>
          <w:szCs w:val="27"/>
        </w:rPr>
        <w:t>.</w:t>
      </w:r>
    </w:p>
    <w:p w:rsidR="002C6B8F" w:rsidRDefault="002C6B8F" w:rsidP="002C6B8F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2C6B8F" w:rsidRDefault="002C6B8F" w:rsidP="002C6B8F"/>
    <w:p w:rsidR="002C6B8F" w:rsidRDefault="002C6B8F" w:rsidP="002C6B8F"/>
    <w:p w:rsidR="002C6B8F" w:rsidRDefault="002C6B8F" w:rsidP="002C6B8F"/>
    <w:p w:rsidR="001B6A24" w:rsidRDefault="001B6A24">
      <w:bookmarkStart w:id="0" w:name="_GoBack"/>
      <w:bookmarkEnd w:id="0"/>
    </w:p>
    <w:sectPr w:rsidR="001B6A24" w:rsidSect="002C6B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F"/>
    <w:rsid w:val="001B6A24"/>
    <w:rsid w:val="002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8BC7-4E00-4436-9201-8A0AB6B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2021-02-25T11:33:00Z</dcterms:created>
  <dcterms:modified xsi:type="dcterms:W3CDTF">2021-02-25T11:34:00Z</dcterms:modified>
</cp:coreProperties>
</file>